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8B" w:rsidRPr="00E52C8B" w:rsidRDefault="00E52C8B" w:rsidP="00E52C8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2C8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E52C8B" w:rsidRPr="00E52C8B" w:rsidRDefault="00E52C8B" w:rsidP="00E52C8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2C8B">
        <w:rPr>
          <w:rFonts w:ascii="Tahoma" w:eastAsia="Times New Roman" w:hAnsi="Tahoma" w:cs="Tahoma"/>
          <w:sz w:val="21"/>
          <w:szCs w:val="21"/>
          <w:lang w:eastAsia="ru-RU"/>
        </w:rPr>
        <w:t>для закупки №0150300013922000002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52C8B" w:rsidRPr="00E52C8B" w:rsidTr="00E52C8B">
        <w:tc>
          <w:tcPr>
            <w:tcW w:w="2000" w:type="pct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0150300013922000002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ремонту фасада и устройство подвесных потолков Шуйского СДК Валдайского района в деревне Шуя, здание 59 (1 этап)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«Сбербанк-АСТ»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РОЩИНСКОГО СЕЛЬСКОГО ПОСЕЛЕНИЯ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РОЩИНСКОГО СЕЛЬСКОГО ПОСЕЛЕНИЯ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Валдайский р-н, Рощино п, 11А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Валдайский р-н, Рощино п, 11А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Мячин</w:t>
            </w:r>
            <w:proofErr w:type="spell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Валентин Борисович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adm_roschino@mail.ru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8-81666-35324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8-81666-35325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02.06.2022 10:00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02.06.2022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06.06.2022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1252910.00 Российский рубль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1845"/>
              <w:gridCol w:w="1827"/>
              <w:gridCol w:w="1827"/>
              <w:gridCol w:w="2760"/>
            </w:tblGrid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1252910.00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1252910.00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1096"/>
              <w:gridCol w:w="1404"/>
              <w:gridCol w:w="1165"/>
              <w:gridCol w:w="1165"/>
              <w:gridCol w:w="1920"/>
            </w:tblGrid>
            <w:tr w:rsidR="00E52C8B" w:rsidRPr="00E52C8B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94405030500125050244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194460.00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194460.00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94405030500225050244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94405039700075260244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223530201337253020100100110014399244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Новгородская </w:t>
            </w:r>
            <w:proofErr w:type="spellStart"/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Валдайский район, д. Шуя, Новгородская область, Валдайский район, д. Шуя, здание 59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сентября 2022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884"/>
              <w:gridCol w:w="1273"/>
              <w:gridCol w:w="1273"/>
              <w:gridCol w:w="1273"/>
              <w:gridCol w:w="860"/>
              <w:gridCol w:w="928"/>
              <w:gridCol w:w="860"/>
              <w:gridCol w:w="829"/>
            </w:tblGrid>
            <w:tr w:rsidR="00E52C8B" w:rsidRPr="00E52C8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E52C8B" w:rsidRPr="00E52C8B">
              <w:tc>
                <w:tcPr>
                  <w:tcW w:w="0" w:type="auto"/>
                  <w:vMerge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52C8B" w:rsidRPr="00E52C8B"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ремонту фасада и устройство подвесных потолков Шуйского СДК Валдайского района в деревне Шуя здание 59 (1 этап).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43.99.90.190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1252910.00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C8B" w:rsidRPr="00E52C8B" w:rsidRDefault="00E52C8B" w:rsidP="00E52C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2C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1252910.00</w:t>
                  </w:r>
                </w:p>
              </w:tc>
            </w:tr>
          </w:tbl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1252910.00 Российский рубль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6264.55 Российский рубль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дств </w:t>
            </w: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к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10.4. Порядок внесения денежных сре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ачестве </w:t>
            </w: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обеспечения заявки на участие в закупке: 10.4.1. В случае предоставления обеспечения заявки на участие в закупке в виде денежных средств осуществляется блокирование денежных средств, внесенных участником закупки на банковский счет, открытый таким участником в банке, включенном в перечень, утвержденный Правительством Российской Федерации (далее - специальный счет). Подача заявки на участие в закупке означает согласие участника закупки на блокирование денежных средств, находящихся на его специальном счете, в размере обеспечения заявки на участие в закупке. 10.4.2.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счета. 10.4.3. 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Оператор электронной площадки не позднее десяти минут с момента получения заявки на участие в закупке, поданной до окончания срока подачи заявок на участие в закупке, направляет в банк, в котором открыт специальный счет, информацию о реквизитах такого счета и размере денежных средств, необходимом для обеспечения заявки на участие в закупке. 10.4.4.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Банк не позднее сорока минут с момента получения информации, предусмотренной пунктом 10.4.3 извещения,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р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азмере, необходимом для обеспечения заявки. 10.4.5. 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 получения от банка информации об отсутствии на специальном счете денежных средств в размере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необходимом для обеспечения заявки на участие в закупке, оператор электронной площадки осуществляет возврат заявки пода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00000000000000000000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См. прилагаемые документы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000000000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5.00%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обеспечения исполнения контракта, требования к </w:t>
            </w: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обеспечению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11.2. Порядок предоставления и требования к обеспечению исполнения контракта. 11.2.1. Исполнение </w:t>
            </w: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может обеспечиваться: 1) предоставлением независимой гарантии, соответствующей требованиям статьи 45 Федерального закона. 2) внесением денежных средств. Способ обеспечения исполнения контракта определяется участником закупки, с которым заключается контракт, самостоятельно. Перечисление денежных сре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ачестве обеспечения исполнения контракта осуществляется на счёт заказчика по следующим реквизитам: Администрация Рощинского сельского поселения ИНН: 5302013372 КПП: 530201001 Получатель: УФК по Новгородской области (Администрация Рощинского сельского поселения; 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/с 05503017740) Банк получателя: ОТДЕЛЕНИЕ НОВГОРОД БАНКА РОССИИ//УФК ПО НОВГОРОДСКОЙ ОБЛАСТИ г. Великий Новгород расчетный счет 03232643496084405000 корреспондентский счет банка 40102810145370000042 БИК 014959900 Код бюджетной классификации: 00000000000000000130 ОКТМО: 49608440 Назначение платежа: обеспечение исполнения контракта №_____________ 11.2.2. В качестве обеспечения исполнения контрактов принимаются независимые гарантии соответствующие требованиям статьи 45 Федерального закона, выданные: 1) банками, соответствующими требованиям, установленным Правительством Российской Федерации, и включенными в перечень, предусмотренный частью 1.2 статьи 45 Федерального закона; 2) государственной корпорацией развития «ВЭБ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Ф»; 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«О развитии малого и среднего предпринимательства в Российской Федерации» (далее - региональные гарантийные организации), соответствующими требованиям, установленным Правительством Российской Федерации, и </w:t>
            </w:r>
            <w:proofErr w:type="spell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включ</w:t>
            </w:r>
            <w:proofErr w:type="spellEnd"/>
            <w:proofErr w:type="gramEnd"/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00000000000000000000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См. прилагаемые документы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000000000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12529.10 Российский рубль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3.6.2. Гарантийные обязательства обеспечиваются предоставлением независимой гарантии, соответствующей требованиям статьи 45 Федерального закона, или внесением денежных средств на счет </w:t>
            </w: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заказчика. Срок действия независимой гарантии определяется в соответствии с требованиями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закона. 3.6.3. Способ обеспечения гарантийных обязательств определяется участником закупки самостоятельно. 3.6.4. Перечисление денежных сре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ачестве обеспечения гарантийных обязательства осуществляется на счёт заказчика по следующим реквизитам: Администрация Рощинского сельского поселения ИНН: 5302013372 КПП: 530201001 Получатель: УФК по Новгородской области (Администрация Рощинского сельского поселения; </w:t>
            </w:r>
            <w:proofErr w:type="gramStart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</w:t>
            </w:r>
            <w:proofErr w:type="gramEnd"/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05503017740) Банк получателя: ОТДЕЛЕНИЕ НОВГОРОД БАНКА РОССИИ//УФК ПО НОВГОРОДСКОЙ ОБЛАСТИ г. Великий Новгород расчетный счет 03232643496084405000 корреспондентский счет банка 40102810145370000042 БИК 014959900 Код бюджетной классификации: 00000000000000000130 ОКТМО: 49608440 Назначение платежа: обеспечение гарантийных обязательств контракта №_______. 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расчетного счета» 00000000000000000000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лицевого счета» См. прилагаемые документы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«БИК» 000000000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52C8B" w:rsidRPr="00E52C8B" w:rsidTr="00E52C8B">
        <w:tc>
          <w:tcPr>
            <w:tcW w:w="0" w:type="auto"/>
            <w:gridSpan w:val="2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52C8B" w:rsidRPr="00E52C8B" w:rsidTr="00E52C8B"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2 Обоснование НМЦК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2.1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Приложение 2.4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Приложение 2.3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Приложение 2.2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Проект контракта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№4 Проект контракта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Описание объекта закупки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1 Описание объекта закупки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к содержанию, составу заявки на участие в закупке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№3 Требования к содержанию, составу заявки на участие в закупке</w:t>
            </w:r>
          </w:p>
          <w:p w:rsidR="00E52C8B" w:rsidRPr="00E52C8B" w:rsidRDefault="00E52C8B" w:rsidP="00E52C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 и документы</w:t>
            </w:r>
          </w:p>
          <w:p w:rsidR="00E52C8B" w:rsidRPr="00E52C8B" w:rsidRDefault="00E52C8B" w:rsidP="00E52C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2C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 не прикреплены</w:t>
            </w:r>
          </w:p>
        </w:tc>
      </w:tr>
    </w:tbl>
    <w:p w:rsidR="00B31EF1" w:rsidRDefault="00B31EF1">
      <w:bookmarkStart w:id="0" w:name="_GoBack"/>
      <w:bookmarkEnd w:id="0"/>
    </w:p>
    <w:sectPr w:rsidR="00B3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B"/>
    <w:rsid w:val="00B31EF1"/>
    <w:rsid w:val="00E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587">
          <w:marLeft w:val="0"/>
          <w:marRight w:val="0"/>
          <w:marTop w:val="14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2022-05-25T12:06:00Z</dcterms:created>
  <dcterms:modified xsi:type="dcterms:W3CDTF">2022-05-25T12:07:00Z</dcterms:modified>
</cp:coreProperties>
</file>