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CA" w:rsidRPr="00E55B32" w:rsidRDefault="0011256C" w:rsidP="00D728AF">
      <w:pPr>
        <w:tabs>
          <w:tab w:val="left" w:pos="2160"/>
        </w:tabs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9.25pt;margin-top:-16.9pt;width:62.35pt;height:79.3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8" DrawAspect="Content" ObjectID="_1738578449" r:id="rId6"/>
        </w:pict>
      </w:r>
      <w:r w:rsidR="00E55B3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C2DCA" w:rsidRPr="001C2DCA">
        <w:rPr>
          <w:rFonts w:ascii="Times New Roman" w:hAnsi="Times New Roman"/>
          <w:sz w:val="28"/>
          <w:szCs w:val="28"/>
        </w:rPr>
        <w:t>Российская Федерация</w:t>
      </w:r>
    </w:p>
    <w:p w:rsidR="001C2DCA" w:rsidRPr="001C2DCA" w:rsidRDefault="001C2DCA" w:rsidP="00D728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2DCA">
        <w:rPr>
          <w:rFonts w:ascii="Times New Roman" w:hAnsi="Times New Roman"/>
          <w:sz w:val="28"/>
          <w:szCs w:val="28"/>
        </w:rPr>
        <w:t>Новгородская область Валдайский район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СОВЕТ ДЕПУТАТОВ РОЩИНСКОГО</w:t>
      </w:r>
    </w:p>
    <w:p w:rsidR="001C2DCA" w:rsidRPr="001C2DCA" w:rsidRDefault="001C2DCA" w:rsidP="00D728AF">
      <w:pPr>
        <w:spacing w:after="0" w:line="240" w:lineRule="auto"/>
        <w:ind w:left="709" w:hanging="426"/>
        <w:jc w:val="center"/>
        <w:rPr>
          <w:rFonts w:ascii="Times New Roman" w:hAnsi="Times New Roman"/>
          <w:b/>
          <w:sz w:val="28"/>
          <w:szCs w:val="28"/>
        </w:rPr>
      </w:pPr>
      <w:r w:rsidRPr="001C2DC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253453" w:rsidRDefault="00253453" w:rsidP="00D728AF">
      <w:pPr>
        <w:pStyle w:val="2"/>
        <w:rPr>
          <w:b w:val="0"/>
          <w:color w:val="000000"/>
          <w:sz w:val="28"/>
          <w:szCs w:val="28"/>
        </w:rPr>
      </w:pPr>
    </w:p>
    <w:p w:rsidR="001C2DCA" w:rsidRPr="001C2DCA" w:rsidRDefault="001C2DCA" w:rsidP="00D728AF">
      <w:pPr>
        <w:pStyle w:val="2"/>
        <w:rPr>
          <w:b w:val="0"/>
          <w:color w:val="000000"/>
          <w:sz w:val="28"/>
          <w:szCs w:val="28"/>
        </w:rPr>
      </w:pPr>
      <w:proofErr w:type="gramStart"/>
      <w:r w:rsidRPr="001C2DCA">
        <w:rPr>
          <w:b w:val="0"/>
          <w:color w:val="000000"/>
          <w:sz w:val="28"/>
          <w:szCs w:val="28"/>
        </w:rPr>
        <w:t>Р</w:t>
      </w:r>
      <w:proofErr w:type="gramEnd"/>
      <w:r w:rsidRPr="001C2DCA">
        <w:rPr>
          <w:b w:val="0"/>
          <w:color w:val="000000"/>
          <w:sz w:val="28"/>
          <w:szCs w:val="28"/>
        </w:rPr>
        <w:t xml:space="preserve"> Е Ш Е Н И Е</w:t>
      </w:r>
    </w:p>
    <w:p w:rsidR="001C2DCA" w:rsidRDefault="001C2DCA" w:rsidP="00417C7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D30C4" w:rsidRDefault="005561EB" w:rsidP="00FD30C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24.07.2012 № 100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п. Рощино</w:t>
      </w:r>
    </w:p>
    <w:p w:rsidR="00FD30C4" w:rsidRDefault="00FD30C4" w:rsidP="00FD3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5AC1" w:rsidRDefault="006B5AC1" w:rsidP="006B5AC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 исполнении бюджета</w:t>
      </w:r>
    </w:p>
    <w:p w:rsidR="006B5AC1" w:rsidRDefault="006B5AC1" w:rsidP="006B5AC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Рощинского сельского</w:t>
      </w:r>
    </w:p>
    <w:p w:rsidR="006B5AC1" w:rsidRDefault="006B5AC1" w:rsidP="006B5AC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поселения за 1 полугодие </w:t>
      </w:r>
    </w:p>
    <w:p w:rsidR="006B5AC1" w:rsidRDefault="006B5AC1" w:rsidP="006B5AC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2012 года.</w:t>
      </w:r>
    </w:p>
    <w:p w:rsidR="006B5AC1" w:rsidRDefault="006B5AC1" w:rsidP="006B5AC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6B5AC1" w:rsidRDefault="006B5AC1" w:rsidP="006B5A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>Совет депутатов Рощинского сельского поселения</w:t>
      </w:r>
    </w:p>
    <w:p w:rsidR="006B5AC1" w:rsidRDefault="006B5AC1" w:rsidP="006B5A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6B5AC1" w:rsidRDefault="006B5AC1" w:rsidP="006B5AC1">
      <w:pPr>
        <w:shd w:val="clear" w:color="auto" w:fill="FFFFFF"/>
        <w:spacing w:after="0" w:line="240" w:lineRule="auto"/>
        <w:ind w:right="66" w:firstLine="708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color w:val="000000"/>
          <w:spacing w:val="-11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-11"/>
          <w:sz w:val="28"/>
          <w:szCs w:val="28"/>
        </w:rPr>
        <w:t>1.Утвердить отчет об исполнении бюджета Рощинского сельского поселения за 1 полугодие 2012 года по доходам в сумме 3 миллиона 392 тысячи 635 рублей 79 копеек и по расходам в сумме 3 миллиона 880 тысяч 662 рубля 67 копеек с превышением расходов над доходами в сумме 488 тысяч 26 рублей 88 копеек по следующим показателям:</w:t>
      </w:r>
      <w:proofErr w:type="gramEnd"/>
    </w:p>
    <w:p w:rsidR="006B5AC1" w:rsidRDefault="006B5AC1" w:rsidP="006B5AC1">
      <w:pPr>
        <w:shd w:val="clear" w:color="auto" w:fill="FFFFFF"/>
        <w:spacing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color w:val="000000"/>
          <w:spacing w:val="-11"/>
          <w:sz w:val="28"/>
          <w:szCs w:val="28"/>
        </w:rPr>
        <w:t xml:space="preserve">   - по доходам бюджета Рощинского сельского поселения по кодам классификации доходов бюджета за 1 полугодие 2012 года – согласно приложению № 1 к настоящему решению;</w:t>
      </w:r>
    </w:p>
    <w:p w:rsidR="006B5AC1" w:rsidRDefault="006B5AC1" w:rsidP="006B5AC1">
      <w:pPr>
        <w:shd w:val="clear" w:color="auto" w:fill="FFFFFF"/>
        <w:spacing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color w:val="000000"/>
          <w:spacing w:val="-11"/>
          <w:sz w:val="28"/>
          <w:szCs w:val="28"/>
        </w:rPr>
        <w:t xml:space="preserve">   - по доходам бюджета Рощинского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 1 полугодие 2012 года – согласно приложению № 2 к настоящему решению;</w:t>
      </w:r>
    </w:p>
    <w:p w:rsidR="006B5AC1" w:rsidRDefault="006B5AC1" w:rsidP="006B5AC1">
      <w:pPr>
        <w:shd w:val="clear" w:color="auto" w:fill="FFFFFF"/>
        <w:spacing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color w:val="000000"/>
          <w:spacing w:val="-11"/>
          <w:sz w:val="28"/>
          <w:szCs w:val="28"/>
        </w:rPr>
        <w:t xml:space="preserve">  - по расходам бюджета ведомственной структуре расходов Рощинского сельского поселения  за  1 полугодие 2012 года – согласно приложению № 3 к настоящему решению;</w:t>
      </w:r>
    </w:p>
    <w:p w:rsidR="006B5AC1" w:rsidRDefault="006B5AC1" w:rsidP="006B5AC1">
      <w:pPr>
        <w:shd w:val="clear" w:color="auto" w:fill="FFFFFF"/>
        <w:spacing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color w:val="000000"/>
          <w:spacing w:val="-11"/>
          <w:sz w:val="28"/>
          <w:szCs w:val="28"/>
        </w:rPr>
        <w:t xml:space="preserve">  - по расходам бюджета Рощинского сельского поселения по разделам и подразделам классификации расходов бюджета за 1 полугодие 2012 года  – согласно приложению № 4 к настоящему решению.</w:t>
      </w:r>
    </w:p>
    <w:p w:rsidR="006B5AC1" w:rsidRDefault="006B5AC1" w:rsidP="006B5AC1">
      <w:pPr>
        <w:shd w:val="clear" w:color="auto" w:fill="FFFFFF"/>
        <w:spacing w:line="240" w:lineRule="auto"/>
        <w:ind w:right="66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color w:val="000000"/>
          <w:spacing w:val="-11"/>
          <w:sz w:val="28"/>
          <w:szCs w:val="28"/>
        </w:rPr>
        <w:t xml:space="preserve">       2. Опубликовать решение в информационном бюллетене «Рощинский вестник» и разместить на официальном сайте администрации.</w:t>
      </w:r>
    </w:p>
    <w:p w:rsidR="006B5AC1" w:rsidRDefault="006B5AC1" w:rsidP="006B5AC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B5AC1" w:rsidRDefault="006B5AC1" w:rsidP="006B5AC1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                                                          В.Б.Мячин</w:t>
      </w:r>
    </w:p>
    <w:p w:rsidR="006B5AC1" w:rsidRDefault="006B5AC1" w:rsidP="006B5AC1">
      <w:pPr>
        <w:shd w:val="clear" w:color="auto" w:fill="FFFFFF"/>
        <w:spacing w:after="0" w:line="321" w:lineRule="exact"/>
        <w:ind w:right="66" w:firstLine="732"/>
        <w:jc w:val="right"/>
        <w:rPr>
          <w:rFonts w:ascii="Times New Roman" w:hAnsi="Times New Roman"/>
          <w:color w:val="000000"/>
          <w:spacing w:val="-11"/>
          <w:sz w:val="24"/>
          <w:szCs w:val="24"/>
        </w:rPr>
      </w:pPr>
    </w:p>
    <w:p w:rsidR="006B5AC1" w:rsidRDefault="006B5AC1" w:rsidP="006B5AC1">
      <w:pPr>
        <w:shd w:val="clear" w:color="auto" w:fill="FFFFFF"/>
        <w:spacing w:after="0" w:line="321" w:lineRule="exact"/>
        <w:ind w:right="66" w:firstLine="732"/>
        <w:jc w:val="right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>Приложение № 1</w:t>
      </w:r>
    </w:p>
    <w:p w:rsidR="006B5AC1" w:rsidRDefault="006B5AC1" w:rsidP="006B5AC1">
      <w:pPr>
        <w:shd w:val="clear" w:color="auto" w:fill="FFFFFF"/>
        <w:spacing w:after="0" w:line="240" w:lineRule="auto"/>
        <w:ind w:right="66" w:firstLine="732"/>
        <w:jc w:val="center"/>
        <w:rPr>
          <w:rFonts w:ascii="Times New Roman" w:hAnsi="Times New Roman"/>
          <w:b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1"/>
          <w:sz w:val="24"/>
          <w:szCs w:val="24"/>
        </w:rPr>
        <w:t>Доходы бюджета Рощинского сельского поселения</w:t>
      </w:r>
    </w:p>
    <w:p w:rsidR="006B5AC1" w:rsidRDefault="006B5AC1" w:rsidP="006B5AC1">
      <w:pPr>
        <w:shd w:val="clear" w:color="auto" w:fill="FFFFFF"/>
        <w:spacing w:after="0" w:line="240" w:lineRule="auto"/>
        <w:ind w:right="66" w:firstLine="732"/>
        <w:jc w:val="center"/>
        <w:rPr>
          <w:rFonts w:ascii="Times New Roman" w:hAnsi="Times New Roman"/>
          <w:b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1"/>
          <w:sz w:val="24"/>
          <w:szCs w:val="24"/>
        </w:rPr>
        <w:t xml:space="preserve"> по кодам классификации доходов бюджетов за  2 квартал 2012 год.</w:t>
      </w:r>
    </w:p>
    <w:tbl>
      <w:tblPr>
        <w:tblW w:w="0" w:type="auto"/>
        <w:tblLayout w:type="fixed"/>
        <w:tblLook w:val="01E0"/>
      </w:tblPr>
      <w:tblGrid>
        <w:gridCol w:w="3168"/>
        <w:gridCol w:w="2880"/>
        <w:gridCol w:w="2019"/>
        <w:gridCol w:w="1504"/>
      </w:tblGrid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 по КД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182 101 0202001 0000 110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4748000,00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2033562,22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proofErr w:type="gramStart"/>
            <w:r>
              <w:rPr>
                <w:rFonts w:ascii="Times New Roman" w:hAnsi="Times New Roman"/>
                <w:bCs/>
              </w:rPr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  <w:proofErr w:type="gram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182 106 0103010 0000 110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206000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49321,6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182 106 0601310 0000 110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303000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71577,15</w:t>
            </w: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Земельный </w:t>
            </w:r>
            <w:proofErr w:type="gramStart"/>
            <w:r>
              <w:rPr>
                <w:rFonts w:ascii="Times New Roman" w:hAnsi="Times New Roman"/>
                <w:bCs/>
              </w:rPr>
              <w:t>налог</w:t>
            </w:r>
            <w:proofErr w:type="gramEnd"/>
            <w:r>
              <w:rPr>
                <w:rFonts w:ascii="Times New Roman" w:hAnsi="Times New Roman"/>
                <w:bCs/>
              </w:rPr>
              <w:t xml:space="preserve"> взимаемый по ставкам, установленным в соответствии с подпунктом 2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182 106 0602310 0000 110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1500000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607487,39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Государственная пошлина за совершение нотариальных действий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182 108 0402001 1000 110</w:t>
            </w:r>
          </w:p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5000,00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2180</w:t>
            </w: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Доходы, получаемые в виде арендуемой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900 111 0501010 0000 120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117000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53781,48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Доходы от продажи земельных участков, государственная собственность на которые не разграничена и которые</w:t>
            </w:r>
          </w:p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proofErr w:type="gramStart"/>
            <w:r>
              <w:rPr>
                <w:rFonts w:ascii="Times New Roman" w:hAnsi="Times New Roman"/>
                <w:bCs/>
              </w:rPr>
              <w:t>расположены</w:t>
            </w:r>
            <w:proofErr w:type="gramEnd"/>
            <w:r>
              <w:rPr>
                <w:rFonts w:ascii="Times New Roman" w:hAnsi="Times New Roman"/>
                <w:bCs/>
              </w:rPr>
              <w:t xml:space="preserve">  в границах поселений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900 114 0601410 0000 420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900000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64165,95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Субсидии бюджетам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944 202 02999 10 0000 151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226170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2500</w:t>
            </w: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Субвенции  бюджетам поселения на выполнение передаваемых полномочий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944 202 03024 10 9030 151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774000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471000</w:t>
            </w: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944 202 03015 10 0000 151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90100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44800</w:t>
            </w: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8869270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left="-327" w:right="66" w:firstLine="32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3392635,79</w:t>
            </w:r>
          </w:p>
        </w:tc>
      </w:tr>
    </w:tbl>
    <w:p w:rsidR="006B5AC1" w:rsidRDefault="006B5AC1" w:rsidP="006B5AC1">
      <w:pPr>
        <w:shd w:val="clear" w:color="auto" w:fill="FFFFFF"/>
        <w:spacing w:line="321" w:lineRule="exact"/>
        <w:ind w:right="66" w:firstLine="732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</w:p>
    <w:p w:rsidR="006B5AC1" w:rsidRDefault="006B5AC1" w:rsidP="006B5AC1">
      <w:pPr>
        <w:shd w:val="clear" w:color="auto" w:fill="FFFFFF"/>
        <w:spacing w:line="321" w:lineRule="exact"/>
        <w:ind w:right="66" w:firstLine="732"/>
        <w:jc w:val="right"/>
        <w:rPr>
          <w:rFonts w:ascii="Times New Roman" w:hAnsi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>Приложение № 2</w:t>
      </w:r>
    </w:p>
    <w:p w:rsidR="006B5AC1" w:rsidRDefault="006B5AC1" w:rsidP="006B5AC1">
      <w:pPr>
        <w:shd w:val="clear" w:color="auto" w:fill="FFFFFF"/>
        <w:spacing w:after="0" w:line="321" w:lineRule="exact"/>
        <w:ind w:right="66" w:firstLine="732"/>
        <w:jc w:val="center"/>
        <w:rPr>
          <w:rFonts w:ascii="Times New Roman" w:hAnsi="Times New Roman"/>
          <w:b/>
          <w:color w:val="000000"/>
          <w:spacing w:val="-1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1"/>
          <w:sz w:val="24"/>
          <w:szCs w:val="24"/>
        </w:rPr>
        <w:t>Доходы бюджета Рощинского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за 1 квартал 2012 года.</w:t>
      </w:r>
    </w:p>
    <w:tbl>
      <w:tblPr>
        <w:tblW w:w="0" w:type="auto"/>
        <w:tblLayout w:type="fixed"/>
        <w:tblLook w:val="01E0"/>
      </w:tblPr>
      <w:tblGrid>
        <w:gridCol w:w="3168"/>
        <w:gridCol w:w="3060"/>
        <w:gridCol w:w="1839"/>
        <w:gridCol w:w="1504"/>
      </w:tblGrid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after="0"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дохода по КД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Налог на доходы физических лиц с доходов, облагаемых по налоговой ставке, </w:t>
            </w:r>
            <w:r>
              <w:rPr>
                <w:rFonts w:ascii="Times New Roman" w:hAnsi="Times New Roman"/>
                <w:bCs/>
              </w:rPr>
              <w:lastRenderedPageBreak/>
              <w:t>установленной пунктом 1 статьи 224 Налогового кодекса Российской Федерации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182 101 0202001 1000 110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4748000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2033562,22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proofErr w:type="gramStart"/>
            <w:r>
              <w:rPr>
                <w:rFonts w:ascii="Times New Roman" w:hAnsi="Times New Roman"/>
                <w:bCs/>
              </w:rPr>
              <w:lastRenderedPageBreak/>
              <w:t>Налог на имущество физических лиц, взимаемый по ставке, применяемым к объектам налогообложения, расположенным в границах поселения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182 106 0103010 1000 110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206000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49321,6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182 106 0601310 1000 110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303000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71577,15</w:t>
            </w: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Земельный </w:t>
            </w:r>
            <w:proofErr w:type="gramStart"/>
            <w:r>
              <w:rPr>
                <w:rFonts w:ascii="Times New Roman" w:hAnsi="Times New Roman"/>
                <w:bCs/>
              </w:rPr>
              <w:t>налог</w:t>
            </w:r>
            <w:proofErr w:type="gramEnd"/>
            <w:r>
              <w:rPr>
                <w:rFonts w:ascii="Times New Roman" w:hAnsi="Times New Roman"/>
                <w:bCs/>
              </w:rPr>
              <w:t xml:space="preserve"> взимаемый по ставкам, установленным в соответствии с подпунктом 2 пункта 1 статьи 394 Налогового кодекса Российской Федерации и применяемый к объектам налогообложения расположенным в границах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182 106 0602310 1000 110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1500000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607487,39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Государственная пошлина за совершение нотариальных действий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182 108 0402001 1000 110</w:t>
            </w:r>
          </w:p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5000,00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2180</w:t>
            </w:r>
          </w:p>
          <w:p w:rsidR="006B5AC1" w:rsidRDefault="006B5AC1">
            <w:pPr>
              <w:spacing w:line="321" w:lineRule="exact"/>
              <w:ind w:right="66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Доходы, получаемые в виде арендуемой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</w:t>
            </w:r>
            <w:r>
              <w:rPr>
                <w:rFonts w:ascii="Times New Roman" w:hAnsi="Times New Roman"/>
                <w:bCs/>
              </w:rPr>
              <w:lastRenderedPageBreak/>
              <w:t>указанных земельных участков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900 111 0501010 0000 120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117000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53781,48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которыерасположены  в границах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900 114 0601410 0000 420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900000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64165,95</w:t>
            </w: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Прочие субсидии бюджетам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944 202 0299910 8038 151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2500,00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Прочие субсидии бюджетам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944 202 0299910 8046 151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216000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Прочие субсидии бюджетам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944 202 0299910 8047 151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5170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Субвенции  бюджетам поселения на выполнение передаваемых полномочий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944 202 03024 10 9030 151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774000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471000</w:t>
            </w: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000 202 03015 10 0000 151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90100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44800</w:t>
            </w:r>
          </w:p>
        </w:tc>
      </w:tr>
      <w:tr w:rsidR="006B5AC1" w:rsidTr="006B5AC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 доходов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8869270</w:t>
            </w:r>
          </w:p>
          <w:p w:rsidR="006B5AC1" w:rsidRDefault="006B5AC1">
            <w:pPr>
              <w:spacing w:line="321" w:lineRule="exact"/>
              <w:ind w:right="66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left="-327" w:right="66" w:firstLine="32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3392635,79</w:t>
            </w:r>
          </w:p>
        </w:tc>
      </w:tr>
    </w:tbl>
    <w:p w:rsidR="006B5AC1" w:rsidRDefault="006B5AC1" w:rsidP="006B5AC1">
      <w:pPr>
        <w:outlineLvl w:val="0"/>
        <w:rPr>
          <w:rFonts w:ascii="Times New Roman" w:hAnsi="Times New Roman"/>
          <w:color w:val="000000"/>
          <w:spacing w:val="-11"/>
          <w:sz w:val="24"/>
          <w:szCs w:val="24"/>
        </w:rPr>
      </w:pPr>
    </w:p>
    <w:p w:rsidR="006B5AC1" w:rsidRDefault="006B5AC1" w:rsidP="006B5AC1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1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Приложение № 3</w:t>
      </w:r>
    </w:p>
    <w:p w:rsidR="006B5AC1" w:rsidRDefault="006B5AC1" w:rsidP="006B5AC1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Ведомственная структура </w:t>
      </w:r>
    </w:p>
    <w:p w:rsidR="006B5AC1" w:rsidRDefault="006B5AC1" w:rsidP="006B5AC1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Расходов бюджета Рощинского сельского поселения</w:t>
      </w:r>
    </w:p>
    <w:p w:rsidR="006B5AC1" w:rsidRDefault="006B5AC1" w:rsidP="006B5A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2 квартал  2012 год.</w:t>
      </w:r>
    </w:p>
    <w:p w:rsidR="006B5AC1" w:rsidRDefault="006B5AC1" w:rsidP="006B5AC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32" w:tblpY="1"/>
        <w:tblOverlap w:val="never"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1"/>
        <w:gridCol w:w="731"/>
        <w:gridCol w:w="586"/>
        <w:gridCol w:w="616"/>
        <w:gridCol w:w="986"/>
        <w:gridCol w:w="649"/>
        <w:gridCol w:w="1479"/>
        <w:gridCol w:w="1550"/>
      </w:tblGrid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Ц.С.Р.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ВР.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Сумма на год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tabs>
                <w:tab w:val="left" w:pos="282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Администрация Рощинского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8318870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3880662,67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4454600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2291101,92</w:t>
            </w:r>
          </w:p>
        </w:tc>
      </w:tr>
      <w:tr w:rsidR="006B5AC1" w:rsidTr="006B5AC1"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Функционирование высшего </w:t>
            </w:r>
            <w:r>
              <w:rPr>
                <w:rFonts w:ascii="Times New Roman" w:hAnsi="Times New Roman"/>
                <w:b/>
              </w:rPr>
              <w:lastRenderedPageBreak/>
              <w:t xml:space="preserve">должностного лица субъекта </w:t>
            </w:r>
          </w:p>
          <w:p w:rsidR="006B5AC1" w:rsidRDefault="006B5AC1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570500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327102,09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/>
              </w:rPr>
              <w:t xml:space="preserve"> 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327102,09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0020300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327102,09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 оплаты труда и страховые взносы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0020300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282602,09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выплаты персоналу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0020300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44500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ascii="Times New Roman" w:hAnsi="Times New Roman"/>
                <w:b/>
              </w:rPr>
              <w:t>высших</w:t>
            </w:r>
            <w:proofErr w:type="gramEnd"/>
          </w:p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Исполнительных органов государственной власти субъектов</w:t>
            </w:r>
          </w:p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3868100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1963999,83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/>
              </w:rPr>
              <w:t xml:space="preserve"> и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3868100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1963999,83</w:t>
            </w:r>
          </w:p>
        </w:tc>
      </w:tr>
      <w:tr w:rsidR="006B5AC1" w:rsidTr="006B5AC1">
        <w:trPr>
          <w:trHeight w:val="8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Центральный аппарат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3868100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1963999,83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 оплаты труда и страховые взносы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2052000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1104070,47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выплаты персоналу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179500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21287,06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Прочая закупка товаров, работ и услуг для государственных </w:t>
            </w:r>
            <w:r>
              <w:rPr>
                <w:rFonts w:ascii="Times New Roman" w:hAnsi="Times New Roman"/>
              </w:rPr>
              <w:lastRenderedPageBreak/>
              <w:t>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1194100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582488,58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Уплата налога на имущество организаций  и земельного налога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12717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прочих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0020400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2344,56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rPr>
          <w:trHeight w:val="5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45502,4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Мобилизационная 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45502,4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45502,4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0013600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45502,4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 оплаты труда и страховые взносы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0013600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44902,4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0013600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</w:rPr>
            </w:pP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Воинские формирования (органы подразделения)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</w:rPr>
            </w:pP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</w:rPr>
            </w:pP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93 000,00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</w:rPr>
            </w:pP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</w:rPr>
            </w:pP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Дорожное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</w:rPr>
            </w:pP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</w:rPr>
            </w:pP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216 000,00</w:t>
            </w:r>
          </w:p>
          <w:p w:rsidR="006B5AC1" w:rsidRDefault="006B5AC1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</w:rPr>
            </w:pP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</w:rPr>
            </w:pP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Софинансирование субсидии на капитальный ремонт и ремонт дворовых территорий многоквартирных домов.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</w:rPr>
            </w:pP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96500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поддержка развития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96500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2 4640000,00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1361724,19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 товаров, работ, услуг в целях капитального ремонта государственного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3510200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774 000,00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471 000,00</w:t>
            </w:r>
          </w:p>
        </w:tc>
      </w:tr>
      <w:tr w:rsidR="006B5AC1" w:rsidTr="006B5AC1">
        <w:trPr>
          <w:trHeight w:val="8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Безвозмездные перечисления организациям, за исключением государственных и муниципальных организаций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471 000,00</w:t>
            </w:r>
          </w:p>
        </w:tc>
      </w:tr>
      <w:tr w:rsidR="006B5AC1" w:rsidTr="006B5AC1">
        <w:trPr>
          <w:trHeight w:val="8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юридическим лицам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471 000,00</w:t>
            </w:r>
          </w:p>
        </w:tc>
      </w:tr>
      <w:tr w:rsidR="006B5AC1" w:rsidTr="006B5AC1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1 680 000,00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890724,19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345176,94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Субсидия юридическим лицам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700 000 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337094,4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8082,54</w:t>
            </w:r>
          </w:p>
        </w:tc>
      </w:tr>
      <w:tr w:rsidR="006B5AC1" w:rsidTr="006B5AC1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13872,00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13872,00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820000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531675,25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закупка товаров, работ и услуг для государственных нужд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820000</w:t>
            </w:r>
          </w:p>
          <w:p w:rsidR="006B5AC1" w:rsidRDefault="006B5AC1">
            <w:pPr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531675,25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D3283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40170,00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D3283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  <w:r w:rsidR="006B5AC1">
              <w:rPr>
                <w:rFonts w:ascii="Times New Roman" w:hAnsi="Times New Roman"/>
                <w:b/>
              </w:rPr>
              <w:t>000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Молодежная политика и оздоровление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6B5AC1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6B5AC1">
              <w:rPr>
                <w:rFonts w:ascii="Times New Roman" w:hAnsi="Times New Roman"/>
              </w:rPr>
              <w:t>000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Организационно-воспитательная работа с молодежью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</w:t>
            </w:r>
          </w:p>
        </w:tc>
      </w:tr>
      <w:tr w:rsidR="006B5AC1" w:rsidTr="006B5AC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</w:t>
            </w:r>
          </w:p>
        </w:tc>
      </w:tr>
      <w:tr w:rsidR="006B5AC1" w:rsidTr="006B5AC1">
        <w:trPr>
          <w:trHeight w:val="10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</w:t>
            </w:r>
          </w:p>
        </w:tc>
      </w:tr>
      <w:tr w:rsidR="00D3283A" w:rsidTr="006B5AC1">
        <w:trPr>
          <w:trHeight w:val="10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5223400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  <w:tr w:rsidR="00D3283A" w:rsidTr="006B5AC1">
        <w:trPr>
          <w:trHeight w:val="10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5224802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3A" w:rsidRDefault="00D328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29110,00</w:t>
            </w:r>
          </w:p>
        </w:tc>
      </w:tr>
      <w:tr w:rsidR="006B5AC1" w:rsidTr="006B5AC1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Мероприятия в сфере культуры, кинематографии и средств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29110,00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Государственная поддержка в сфере культуры, кинематографии и средств </w:t>
            </w:r>
            <w:r>
              <w:rPr>
                <w:rFonts w:ascii="Times New Roman" w:hAnsi="Times New Roman"/>
              </w:rPr>
              <w:lastRenderedPageBreak/>
              <w:t>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29110,00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85 000,00</w:t>
            </w:r>
          </w:p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29110,00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5225,95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5225,95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5225,95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4910100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5225,95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Здравоохранение, 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5129700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5129700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23498,21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Периодическая печать и издательство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23498,21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юридическим лицам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45 000,00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23498,21</w:t>
            </w:r>
          </w:p>
        </w:tc>
      </w:tr>
      <w:tr w:rsidR="006B5AC1" w:rsidTr="006B5AC1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8318870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3880662,67</w:t>
            </w:r>
          </w:p>
        </w:tc>
      </w:tr>
    </w:tbl>
    <w:p w:rsidR="00D3283A" w:rsidRDefault="00D3283A" w:rsidP="006B5AC1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3283A" w:rsidRDefault="00D3283A" w:rsidP="006B5AC1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3283A" w:rsidRDefault="00D3283A" w:rsidP="006B5AC1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3283A" w:rsidRDefault="00D3283A" w:rsidP="006B5AC1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D3283A" w:rsidRDefault="00D3283A" w:rsidP="006B5AC1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B5AC1" w:rsidRDefault="006B5AC1" w:rsidP="006B5AC1">
      <w:pPr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6B5AC1" w:rsidRDefault="006B5AC1" w:rsidP="006B5A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Расходы бюджета Рощинского сельского поселения</w:t>
      </w:r>
    </w:p>
    <w:p w:rsidR="006B5AC1" w:rsidRDefault="006B5AC1" w:rsidP="006B5A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разделам и подразделам классификации расходов бюджета</w:t>
      </w:r>
    </w:p>
    <w:p w:rsidR="006B5AC1" w:rsidRDefault="006B5AC1" w:rsidP="006B5A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2 квартал 2011 год.</w:t>
      </w:r>
    </w:p>
    <w:p w:rsidR="006B5AC1" w:rsidRDefault="006B5AC1" w:rsidP="006B5AC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32" w:tblpY="1"/>
        <w:tblOverlap w:val="never"/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834"/>
        <w:gridCol w:w="966"/>
        <w:gridCol w:w="2878"/>
        <w:gridCol w:w="1476"/>
      </w:tblGrid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after="0"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Рз.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spacing w:line="321" w:lineRule="exact"/>
              <w:ind w:right="6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tabs>
                <w:tab w:val="left" w:pos="282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Администрация Рощинского сельского поселения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8 318 870,00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3 880 662,67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4 454 600,00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2 291101,92</w:t>
            </w:r>
          </w:p>
        </w:tc>
      </w:tr>
      <w:tr w:rsidR="006B5AC1" w:rsidTr="006B5AC1">
        <w:trPr>
          <w:trHeight w:val="33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570 500,00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327 102,09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/>
              </w:rPr>
              <w:t xml:space="preserve"> и органов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570 500,00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327 102,09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3 868 100,00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1 963 999,83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hAnsi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hAnsi="Times New Roman"/>
              </w:rPr>
              <w:t xml:space="preserve"> и органов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3 868 100,00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1 963 999,83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rPr>
          <w:trHeight w:val="528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90 100,00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45 502,40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Мобилизационная  вневойсковая подготовка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45 502,40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45 502,40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первичного воинского учета на территориях, </w:t>
            </w:r>
            <w:r>
              <w:rPr>
                <w:rFonts w:ascii="Times New Roman" w:hAnsi="Times New Roman"/>
              </w:rPr>
              <w:lastRenderedPageBreak/>
              <w:t xml:space="preserve">где отсутствуют военные комиссариаты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90 100,00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45 502,40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Обеспечение пожарной безопасности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Воинские формирования (органы подразделения)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rPr>
          <w:trHeight w:val="1743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Дорожное хозяйство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816 000,00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дорожного хозяйства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816 000,00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Другие вопросы в области национальной экономики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96500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поддержка развития местного бюджета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96500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2 464 000,00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1 361 724,19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 муниципального жилого фонда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774 000,00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471 000,00</w:t>
            </w:r>
          </w:p>
        </w:tc>
      </w:tr>
      <w:tr w:rsidR="006B5AC1" w:rsidTr="006B5AC1">
        <w:trPr>
          <w:trHeight w:val="89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юридическим лицам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471 000,00</w:t>
            </w:r>
          </w:p>
          <w:p w:rsidR="006B5AC1" w:rsidRDefault="006B5AC1">
            <w:pPr>
              <w:jc w:val="center"/>
              <w:rPr>
                <w:rFonts w:ascii="Times New Roman" w:hAnsi="Times New Roman"/>
              </w:rPr>
            </w:pPr>
          </w:p>
        </w:tc>
      </w:tr>
      <w:tr w:rsidR="006B5AC1" w:rsidTr="006B5AC1">
        <w:trPr>
          <w:trHeight w:val="49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1 680 000,00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890 724,19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Уличное освещение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345 176,94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юридическим лицам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337 094,4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функций органами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8 082,54</w:t>
            </w:r>
          </w:p>
        </w:tc>
      </w:tr>
      <w:tr w:rsidR="006B5AC1" w:rsidTr="006B5AC1">
        <w:trPr>
          <w:trHeight w:val="40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 и содержание мест захоронения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13 872,0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Прочие мероприятия по </w:t>
            </w:r>
            <w:r>
              <w:rPr>
                <w:rFonts w:ascii="Times New Roman" w:hAnsi="Times New Roman"/>
              </w:rPr>
              <w:lastRenderedPageBreak/>
              <w:t>благоустройству городских округов и поселений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531 675,25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Образование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28 000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Молодежная политика и оздоровление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28 000</w:t>
            </w:r>
          </w:p>
        </w:tc>
      </w:tr>
      <w:tr w:rsidR="006B5AC1" w:rsidTr="006B5AC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Другие вопросы в области образования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5 170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6B5AC1" w:rsidTr="006B5AC1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29 110</w:t>
            </w:r>
          </w:p>
        </w:tc>
      </w:tr>
      <w:tr w:rsidR="006B5AC1" w:rsidTr="006B5AC1">
        <w:trPr>
          <w:trHeight w:val="16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в сфере культуры, кинематографии и средств массовой информации</w:t>
            </w:r>
          </w:p>
          <w:p w:rsidR="006B5AC1" w:rsidRDefault="006B5AC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29 110</w:t>
            </w:r>
          </w:p>
        </w:tc>
      </w:tr>
      <w:tr w:rsidR="006B5AC1" w:rsidTr="006B5AC1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5 225,95</w:t>
            </w:r>
          </w:p>
        </w:tc>
      </w:tr>
      <w:tr w:rsidR="006B5AC1" w:rsidTr="006B5AC1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5 225,95</w:t>
            </w:r>
          </w:p>
        </w:tc>
      </w:tr>
      <w:tr w:rsidR="006B5AC1" w:rsidTr="006B5AC1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Здравоохранение, физическая культура и спорт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6B5AC1" w:rsidTr="006B5AC1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функций органами местного самоуправления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B5AC1" w:rsidTr="006B5AC1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Периодическая печать и издательство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23 498,21</w:t>
            </w:r>
          </w:p>
        </w:tc>
      </w:tr>
      <w:tr w:rsidR="006B5AC1" w:rsidTr="006B5AC1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Печать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23 498,21</w:t>
            </w:r>
          </w:p>
        </w:tc>
      </w:tr>
      <w:tr w:rsidR="006B5AC1" w:rsidTr="006B5AC1">
        <w:trPr>
          <w:trHeight w:val="70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расходов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8 318 870,00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C1" w:rsidRDefault="006B5A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3 880 662,67</w:t>
            </w:r>
          </w:p>
        </w:tc>
      </w:tr>
    </w:tbl>
    <w:p w:rsidR="006B5AC1" w:rsidRDefault="006B5AC1" w:rsidP="00FD30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B5AC1" w:rsidSect="00E55B32">
      <w:pgSz w:w="11906" w:h="16838"/>
      <w:pgMar w:top="68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40F07"/>
    <w:multiLevelType w:val="hybridMultilevel"/>
    <w:tmpl w:val="9BB4D98E"/>
    <w:lvl w:ilvl="0" w:tplc="60EE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A33944"/>
    <w:multiLevelType w:val="hybridMultilevel"/>
    <w:tmpl w:val="77522746"/>
    <w:lvl w:ilvl="0" w:tplc="11949AAE">
      <w:start w:val="4"/>
      <w:numFmt w:val="decimal"/>
      <w:lvlText w:val="%1."/>
      <w:lvlJc w:val="left"/>
      <w:pPr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570CF"/>
    <w:rsid w:val="00006CE8"/>
    <w:rsid w:val="000648F5"/>
    <w:rsid w:val="00073398"/>
    <w:rsid w:val="00106DAF"/>
    <w:rsid w:val="0011256C"/>
    <w:rsid w:val="00175876"/>
    <w:rsid w:val="001A608F"/>
    <w:rsid w:val="001C2DCA"/>
    <w:rsid w:val="001D4F05"/>
    <w:rsid w:val="001F5EC6"/>
    <w:rsid w:val="00253453"/>
    <w:rsid w:val="00270A1D"/>
    <w:rsid w:val="002C7E80"/>
    <w:rsid w:val="002F7109"/>
    <w:rsid w:val="00316542"/>
    <w:rsid w:val="00394621"/>
    <w:rsid w:val="00396027"/>
    <w:rsid w:val="003D7532"/>
    <w:rsid w:val="00417C7E"/>
    <w:rsid w:val="00494C6A"/>
    <w:rsid w:val="004A1C91"/>
    <w:rsid w:val="0050392C"/>
    <w:rsid w:val="005561EB"/>
    <w:rsid w:val="00580E3D"/>
    <w:rsid w:val="005C4A23"/>
    <w:rsid w:val="0061048F"/>
    <w:rsid w:val="00623C77"/>
    <w:rsid w:val="00643310"/>
    <w:rsid w:val="006667D9"/>
    <w:rsid w:val="006B5AC1"/>
    <w:rsid w:val="006E590A"/>
    <w:rsid w:val="007231DA"/>
    <w:rsid w:val="0075642F"/>
    <w:rsid w:val="00782F34"/>
    <w:rsid w:val="00836279"/>
    <w:rsid w:val="00884F65"/>
    <w:rsid w:val="00890C62"/>
    <w:rsid w:val="008F50B3"/>
    <w:rsid w:val="00905FA3"/>
    <w:rsid w:val="009B6E27"/>
    <w:rsid w:val="009C36C9"/>
    <w:rsid w:val="009E6A41"/>
    <w:rsid w:val="00AB4B6A"/>
    <w:rsid w:val="00AD3557"/>
    <w:rsid w:val="00AD5F5E"/>
    <w:rsid w:val="00AF10FB"/>
    <w:rsid w:val="00AF39A0"/>
    <w:rsid w:val="00B907E8"/>
    <w:rsid w:val="00BD39F5"/>
    <w:rsid w:val="00BF5AE2"/>
    <w:rsid w:val="00C222AB"/>
    <w:rsid w:val="00C97834"/>
    <w:rsid w:val="00CF06B6"/>
    <w:rsid w:val="00D3283A"/>
    <w:rsid w:val="00D32D7F"/>
    <w:rsid w:val="00D570CF"/>
    <w:rsid w:val="00D66817"/>
    <w:rsid w:val="00D728AF"/>
    <w:rsid w:val="00D849D0"/>
    <w:rsid w:val="00D854D9"/>
    <w:rsid w:val="00E03F87"/>
    <w:rsid w:val="00E55B32"/>
    <w:rsid w:val="00E87CD6"/>
    <w:rsid w:val="00E916F5"/>
    <w:rsid w:val="00F14CD1"/>
    <w:rsid w:val="00F702A3"/>
    <w:rsid w:val="00FD3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C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C2DCA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1048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C2DCA"/>
    <w:rPr>
      <w:rFonts w:eastAsia="Times New Roman"/>
      <w:b/>
      <w:sz w:val="4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728AF"/>
    <w:pPr>
      <w:spacing w:before="100" w:beforeAutospacing="1" w:after="100" w:afterAutospacing="1" w:line="240" w:lineRule="auto"/>
      <w:ind w:firstLine="567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728A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D728AF"/>
    <w:pPr>
      <w:autoSpaceDE w:val="0"/>
      <w:autoSpaceDN w:val="0"/>
      <w:adjustRightInd w:val="0"/>
      <w:ind w:firstLine="720"/>
    </w:pPr>
    <w:rPr>
      <w:rFonts w:ascii="Arial" w:hAnsi="Arial" w:cs="Arial"/>
      <w:spacing w:val="4"/>
      <w:lang w:eastAsia="en-US"/>
    </w:rPr>
  </w:style>
  <w:style w:type="paragraph" w:customStyle="1" w:styleId="ConsPlusNonformat">
    <w:name w:val="ConsPlusNonformat"/>
    <w:uiPriority w:val="99"/>
    <w:semiHidden/>
    <w:rsid w:val="00D728AF"/>
    <w:pPr>
      <w:autoSpaceDE w:val="0"/>
      <w:autoSpaceDN w:val="0"/>
      <w:adjustRightInd w:val="0"/>
    </w:pPr>
    <w:rPr>
      <w:rFonts w:ascii="Courier New" w:hAnsi="Courier New" w:cs="Courier New"/>
      <w:spacing w:val="4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BF5AE2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BF5AE2"/>
    <w:rPr>
      <w:rFonts w:eastAsia="Times New Roman"/>
      <w:b/>
      <w:sz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1048F"/>
    <w:rPr>
      <w:rFonts w:ascii="Arial" w:eastAsia="Times New Roman" w:hAnsi="Arial" w:cs="Arial"/>
      <w:b/>
      <w:bCs/>
      <w:sz w:val="26"/>
      <w:szCs w:val="26"/>
    </w:rPr>
  </w:style>
  <w:style w:type="paragraph" w:styleId="a7">
    <w:name w:val="header"/>
    <w:basedOn w:val="a"/>
    <w:link w:val="1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61048F"/>
    <w:rPr>
      <w:rFonts w:eastAsia="Times New Roman"/>
    </w:rPr>
  </w:style>
  <w:style w:type="character" w:customStyle="1" w:styleId="a8">
    <w:name w:val="Верхний колонтитул Знак"/>
    <w:basedOn w:val="a0"/>
    <w:link w:val="a7"/>
    <w:semiHidden/>
    <w:rsid w:val="0061048F"/>
    <w:rPr>
      <w:rFonts w:ascii="Calibri" w:eastAsia="Times New Roman" w:hAnsi="Calibri"/>
      <w:sz w:val="22"/>
      <w:szCs w:val="22"/>
    </w:rPr>
  </w:style>
  <w:style w:type="paragraph" w:styleId="a9">
    <w:name w:val="footer"/>
    <w:basedOn w:val="a"/>
    <w:link w:val="10"/>
    <w:uiPriority w:val="99"/>
    <w:semiHidden/>
    <w:unhideWhenUsed/>
    <w:rsid w:val="006104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Нижний колонтитул Знак1"/>
    <w:basedOn w:val="a0"/>
    <w:link w:val="a9"/>
    <w:uiPriority w:val="99"/>
    <w:semiHidden/>
    <w:locked/>
    <w:rsid w:val="0061048F"/>
    <w:rPr>
      <w:rFonts w:eastAsia="Times New Roman"/>
    </w:rPr>
  </w:style>
  <w:style w:type="character" w:customStyle="1" w:styleId="aa">
    <w:name w:val="Нижний колонтитул Знак"/>
    <w:basedOn w:val="a0"/>
    <w:link w:val="a9"/>
    <w:semiHidden/>
    <w:rsid w:val="0061048F"/>
    <w:rPr>
      <w:rFonts w:ascii="Calibri" w:eastAsia="Times New Roman" w:hAnsi="Calibri"/>
      <w:sz w:val="22"/>
      <w:szCs w:val="22"/>
    </w:rPr>
  </w:style>
  <w:style w:type="paragraph" w:customStyle="1" w:styleId="ConsPlusTitle">
    <w:name w:val="ConsPlusTitle"/>
    <w:uiPriority w:val="99"/>
    <w:rsid w:val="00FD30C4"/>
    <w:pPr>
      <w:autoSpaceDE w:val="0"/>
      <w:autoSpaceDN w:val="0"/>
      <w:adjustRightInd w:val="0"/>
    </w:pPr>
    <w:rPr>
      <w:b/>
      <w:bCs/>
      <w:spacing w:val="4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2438</Words>
  <Characters>13900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2012-04-12T08:33:00Z</cp:lastPrinted>
  <dcterms:created xsi:type="dcterms:W3CDTF">2023-02-22T10:41:00Z</dcterms:created>
  <dcterms:modified xsi:type="dcterms:W3CDTF">2023-02-22T10:41:00Z</dcterms:modified>
</cp:coreProperties>
</file>